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F7" w:rsidRDefault="008642F7" w:rsidP="008642F7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2FD4EC8C" wp14:editId="1683774D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8642F7" w:rsidRDefault="008642F7" w:rsidP="00864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:rsidR="008642F7" w:rsidRPr="00BF56DE" w:rsidRDefault="008642F7" w:rsidP="008642F7">
      <w:pPr>
        <w:ind w:left="6372" w:firstLine="708"/>
        <w:jc w:val="center"/>
        <w:rPr>
          <w:b/>
          <w:sz w:val="28"/>
          <w:szCs w:val="28"/>
        </w:rPr>
      </w:pP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pacing w:val="-5"/>
          <w:sz w:val="28"/>
          <w:szCs w:val="28"/>
        </w:rPr>
        <w:t xml:space="preserve">от </w:t>
      </w:r>
      <w:r w:rsidR="00976943">
        <w:rPr>
          <w:spacing w:val="-5"/>
          <w:sz w:val="28"/>
          <w:szCs w:val="28"/>
        </w:rPr>
        <w:t>24</w:t>
      </w:r>
      <w:r>
        <w:rPr>
          <w:spacing w:val="-5"/>
          <w:sz w:val="28"/>
          <w:szCs w:val="28"/>
        </w:rPr>
        <w:t xml:space="preserve"> </w:t>
      </w:r>
      <w:r w:rsidR="00E26871">
        <w:rPr>
          <w:spacing w:val="-5"/>
          <w:sz w:val="28"/>
          <w:szCs w:val="28"/>
        </w:rPr>
        <w:t>мая</w:t>
      </w:r>
      <w:r>
        <w:rPr>
          <w:spacing w:val="-5"/>
          <w:sz w:val="28"/>
          <w:szCs w:val="28"/>
        </w:rPr>
        <w:t xml:space="preserve"> </w:t>
      </w:r>
      <w:r w:rsidRPr="00FC083E">
        <w:rPr>
          <w:spacing w:val="-5"/>
          <w:sz w:val="28"/>
          <w:szCs w:val="28"/>
        </w:rPr>
        <w:t>201</w:t>
      </w:r>
      <w:r>
        <w:rPr>
          <w:spacing w:val="-5"/>
          <w:sz w:val="28"/>
          <w:szCs w:val="28"/>
        </w:rPr>
        <w:t>7</w:t>
      </w:r>
      <w:r w:rsidR="00E26871">
        <w:rPr>
          <w:spacing w:val="-5"/>
          <w:sz w:val="28"/>
          <w:szCs w:val="28"/>
        </w:rPr>
        <w:t xml:space="preserve"> года</w:t>
      </w:r>
      <w:r>
        <w:rPr>
          <w:rFonts w:ascii="Arial" w:hAnsi="Arial" w:cs="Arial"/>
          <w:sz w:val="28"/>
          <w:szCs w:val="28"/>
        </w:rPr>
        <w:tab/>
        <w:t xml:space="preserve">                      </w:t>
      </w:r>
      <w:r w:rsidR="00976943">
        <w:rPr>
          <w:sz w:val="28"/>
          <w:szCs w:val="28"/>
        </w:rPr>
        <w:t>№144</w:t>
      </w: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305334" w:rsidRDefault="00305334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2850A5" w:rsidRPr="00D208E4" w:rsidRDefault="008642F7" w:rsidP="008642F7">
      <w:pPr>
        <w:shd w:val="clear" w:color="auto" w:fill="FFFFFF"/>
        <w:jc w:val="center"/>
        <w:rPr>
          <w:b/>
          <w:bCs/>
          <w:sz w:val="28"/>
          <w:szCs w:val="28"/>
        </w:rPr>
      </w:pPr>
      <w:r w:rsidRPr="00D208E4">
        <w:rPr>
          <w:b/>
          <w:bCs/>
          <w:sz w:val="28"/>
          <w:szCs w:val="28"/>
        </w:rPr>
        <w:t>О внесении изменени</w:t>
      </w:r>
      <w:r w:rsidR="00776D85" w:rsidRPr="00D208E4">
        <w:rPr>
          <w:b/>
          <w:bCs/>
          <w:sz w:val="28"/>
          <w:szCs w:val="28"/>
        </w:rPr>
        <w:t>й</w:t>
      </w:r>
      <w:r w:rsidRPr="00D208E4">
        <w:rPr>
          <w:b/>
          <w:bCs/>
          <w:sz w:val="28"/>
          <w:szCs w:val="28"/>
        </w:rPr>
        <w:t xml:space="preserve"> в решение окружного Совета депутатов муниципального образования «Зе</w:t>
      </w:r>
      <w:r w:rsidR="002850A5" w:rsidRPr="00D208E4">
        <w:rPr>
          <w:b/>
          <w:bCs/>
          <w:sz w:val="28"/>
          <w:szCs w:val="28"/>
        </w:rPr>
        <w:t xml:space="preserve">леноградский городской округ» </w:t>
      </w:r>
    </w:p>
    <w:p w:rsidR="008642F7" w:rsidRPr="00D208E4" w:rsidRDefault="008642F7" w:rsidP="008642F7">
      <w:pPr>
        <w:shd w:val="clear" w:color="auto" w:fill="FFFFFF"/>
        <w:jc w:val="center"/>
        <w:rPr>
          <w:b/>
          <w:bCs/>
          <w:sz w:val="28"/>
          <w:szCs w:val="28"/>
        </w:rPr>
      </w:pPr>
      <w:r w:rsidRPr="00D208E4">
        <w:rPr>
          <w:b/>
          <w:bCs/>
          <w:sz w:val="28"/>
          <w:szCs w:val="28"/>
        </w:rPr>
        <w:t>от 29 декабря 2016 года № 128 «Об утверждении программы приватизации муниципального имущества муниципального образования «Зеленоградский городской округ» на 2017 год»</w:t>
      </w:r>
    </w:p>
    <w:p w:rsidR="008642F7" w:rsidRPr="00D208E4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</w:p>
    <w:p w:rsidR="008642F7" w:rsidRPr="00D208E4" w:rsidRDefault="008642F7" w:rsidP="008642F7">
      <w:pPr>
        <w:shd w:val="clear" w:color="auto" w:fill="FFFFFF"/>
        <w:ind w:firstLine="708"/>
        <w:jc w:val="both"/>
        <w:rPr>
          <w:sz w:val="28"/>
          <w:szCs w:val="28"/>
        </w:rPr>
      </w:pPr>
      <w:r w:rsidRPr="00D208E4">
        <w:rPr>
          <w:sz w:val="28"/>
          <w:szCs w:val="28"/>
        </w:rPr>
        <w:t xml:space="preserve">В соответствии с Федеральным законом от 21 декабря 2001 года </w:t>
      </w:r>
      <w:r w:rsidR="00305334">
        <w:rPr>
          <w:sz w:val="28"/>
          <w:szCs w:val="28"/>
        </w:rPr>
        <w:t xml:space="preserve">                </w:t>
      </w:r>
      <w:r w:rsidRPr="00D208E4">
        <w:rPr>
          <w:sz w:val="28"/>
          <w:szCs w:val="28"/>
        </w:rPr>
        <w:t>№ 178-ФЗ</w:t>
      </w:r>
      <w:r w:rsidR="00C16B1F" w:rsidRPr="00D208E4">
        <w:rPr>
          <w:sz w:val="28"/>
          <w:szCs w:val="28"/>
        </w:rPr>
        <w:t xml:space="preserve"> </w:t>
      </w:r>
      <w:r w:rsidRPr="00D208E4">
        <w:rPr>
          <w:sz w:val="28"/>
          <w:szCs w:val="28"/>
        </w:rPr>
        <w:t>«О приватизации государственного и муниципального имущества», Уставом муниципального образования «Зеленоградский городской округ» окружной Совет депутатов муниципального образования «Зеленоградский городской округ»</w:t>
      </w:r>
    </w:p>
    <w:p w:rsidR="008642F7" w:rsidRPr="00D208E4" w:rsidRDefault="008642F7" w:rsidP="008642F7">
      <w:pPr>
        <w:shd w:val="clear" w:color="auto" w:fill="FFFFFF"/>
        <w:jc w:val="both"/>
        <w:rPr>
          <w:sz w:val="28"/>
          <w:szCs w:val="28"/>
        </w:rPr>
      </w:pPr>
    </w:p>
    <w:p w:rsidR="008642F7" w:rsidRPr="00D208E4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  <w:r w:rsidRPr="00D208E4">
        <w:rPr>
          <w:b/>
          <w:sz w:val="28"/>
          <w:szCs w:val="28"/>
        </w:rPr>
        <w:t>РЕШИЛ:</w:t>
      </w:r>
    </w:p>
    <w:p w:rsidR="008642F7" w:rsidRPr="00D208E4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</w:p>
    <w:p w:rsidR="008642F7" w:rsidRPr="00D208E4" w:rsidRDefault="008642F7" w:rsidP="008642F7">
      <w:pPr>
        <w:pStyle w:val="a3"/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D208E4">
        <w:rPr>
          <w:sz w:val="28"/>
          <w:szCs w:val="28"/>
        </w:rPr>
        <w:t>Внести в решение окружного Совета депутатов муниципального образования «Зеленоградский городской округ» от 29 декабря 2016 года №</w:t>
      </w:r>
      <w:r w:rsidR="00E26871" w:rsidRPr="00D208E4">
        <w:rPr>
          <w:sz w:val="28"/>
          <w:szCs w:val="28"/>
        </w:rPr>
        <w:t xml:space="preserve"> </w:t>
      </w:r>
      <w:r w:rsidRPr="00D208E4">
        <w:rPr>
          <w:sz w:val="28"/>
          <w:szCs w:val="28"/>
        </w:rPr>
        <w:t>128 «Об утверждении программы приватизации муниципального имущества муниципального образования «Зеленоградский городской округ» на 2017 год»</w:t>
      </w:r>
      <w:r w:rsidR="001861B8" w:rsidRPr="00D208E4">
        <w:rPr>
          <w:sz w:val="28"/>
          <w:szCs w:val="28"/>
        </w:rPr>
        <w:t xml:space="preserve">   </w:t>
      </w:r>
      <w:r w:rsidR="00E26871" w:rsidRPr="00D208E4">
        <w:rPr>
          <w:sz w:val="28"/>
          <w:szCs w:val="28"/>
        </w:rPr>
        <w:t xml:space="preserve"> (с изменением, внесенным решением окружного Совета депутатов муниципального образования «Зеленоградский городской округ» от 15 февраля 2017 года № 130) </w:t>
      </w:r>
      <w:r w:rsidRPr="00D208E4">
        <w:rPr>
          <w:sz w:val="28"/>
          <w:szCs w:val="28"/>
        </w:rPr>
        <w:t>следующ</w:t>
      </w:r>
      <w:r w:rsidR="00776D85" w:rsidRPr="00D208E4">
        <w:rPr>
          <w:sz w:val="28"/>
          <w:szCs w:val="28"/>
        </w:rPr>
        <w:t>ие изменения</w:t>
      </w:r>
      <w:r w:rsidRPr="00D208E4">
        <w:rPr>
          <w:sz w:val="28"/>
          <w:szCs w:val="28"/>
        </w:rPr>
        <w:t xml:space="preserve">: </w:t>
      </w:r>
      <w:proofErr w:type="gramEnd"/>
    </w:p>
    <w:p w:rsidR="00776D85" w:rsidRDefault="00776D85" w:rsidP="00C16B1F">
      <w:pPr>
        <w:shd w:val="clear" w:color="auto" w:fill="FFFFFF"/>
        <w:ind w:firstLine="708"/>
        <w:jc w:val="both"/>
        <w:rPr>
          <w:sz w:val="28"/>
          <w:szCs w:val="28"/>
        </w:rPr>
      </w:pPr>
      <w:r w:rsidRPr="00D208E4">
        <w:rPr>
          <w:sz w:val="28"/>
          <w:szCs w:val="28"/>
        </w:rPr>
        <w:t xml:space="preserve">в </w:t>
      </w:r>
      <w:r w:rsidR="008642F7" w:rsidRPr="00D208E4">
        <w:rPr>
          <w:sz w:val="28"/>
          <w:szCs w:val="28"/>
        </w:rPr>
        <w:t>таблиц</w:t>
      </w:r>
      <w:r w:rsidRPr="00D208E4">
        <w:rPr>
          <w:sz w:val="28"/>
          <w:szCs w:val="28"/>
        </w:rPr>
        <w:t>е</w:t>
      </w:r>
      <w:r w:rsidR="008642F7" w:rsidRPr="00D208E4">
        <w:rPr>
          <w:sz w:val="28"/>
          <w:szCs w:val="28"/>
        </w:rPr>
        <w:t xml:space="preserve"> приложения к программе приватизации муниципального имущества муниципального образования «Зеленоградс</w:t>
      </w:r>
      <w:r w:rsidRPr="00D208E4">
        <w:rPr>
          <w:sz w:val="28"/>
          <w:szCs w:val="28"/>
        </w:rPr>
        <w:t>кий городской округ» на 2017 год:</w:t>
      </w:r>
    </w:p>
    <w:p w:rsidR="00817734" w:rsidRPr="00D208E4" w:rsidRDefault="00817734" w:rsidP="00C16B1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1 слова «Нежилое здание (котельная)» заменить словом «Котельная»;</w:t>
      </w:r>
    </w:p>
    <w:p w:rsidR="00776D85" w:rsidRDefault="00776D85" w:rsidP="00C16B1F">
      <w:pPr>
        <w:shd w:val="clear" w:color="auto" w:fill="FFFFFF"/>
        <w:ind w:firstLine="708"/>
        <w:jc w:val="both"/>
        <w:rPr>
          <w:sz w:val="28"/>
          <w:szCs w:val="28"/>
        </w:rPr>
      </w:pPr>
      <w:r w:rsidRPr="00D208E4">
        <w:rPr>
          <w:sz w:val="28"/>
          <w:szCs w:val="28"/>
        </w:rPr>
        <w:t>исключить строку 2;</w:t>
      </w:r>
    </w:p>
    <w:p w:rsidR="00817734" w:rsidRDefault="00817734" w:rsidP="00C16B1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4 слова «Нежилое помещение» заменить словом «Магазин»;</w:t>
      </w:r>
    </w:p>
    <w:p w:rsidR="00817734" w:rsidRPr="00D208E4" w:rsidRDefault="00817734" w:rsidP="00C16B1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строке 5 слова «Нежилое здание» заменить словом «Баня»;</w:t>
      </w:r>
    </w:p>
    <w:p w:rsidR="00C16B1F" w:rsidRPr="00D208E4" w:rsidRDefault="00C16B1F" w:rsidP="00C16B1F">
      <w:pPr>
        <w:shd w:val="clear" w:color="auto" w:fill="FFFFFF"/>
        <w:ind w:firstLine="708"/>
        <w:jc w:val="both"/>
        <w:rPr>
          <w:sz w:val="28"/>
          <w:szCs w:val="28"/>
        </w:rPr>
      </w:pPr>
      <w:r w:rsidRPr="00D208E4">
        <w:rPr>
          <w:sz w:val="28"/>
          <w:szCs w:val="28"/>
        </w:rPr>
        <w:t xml:space="preserve">дополнить строками </w:t>
      </w:r>
      <w:r w:rsidR="00E26871" w:rsidRPr="00D208E4">
        <w:rPr>
          <w:sz w:val="28"/>
          <w:szCs w:val="28"/>
        </w:rPr>
        <w:t>10-14</w:t>
      </w:r>
      <w:r w:rsidRPr="00D208E4">
        <w:rPr>
          <w:sz w:val="28"/>
          <w:szCs w:val="28"/>
        </w:rPr>
        <w:t xml:space="preserve"> согласно приложению.</w:t>
      </w:r>
    </w:p>
    <w:p w:rsidR="008642F7" w:rsidRPr="00D208E4" w:rsidRDefault="008642F7" w:rsidP="00C16B1F">
      <w:pPr>
        <w:pStyle w:val="a3"/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208E4">
        <w:rPr>
          <w:sz w:val="28"/>
          <w:szCs w:val="28"/>
        </w:rPr>
        <w:t>Опубликовать решение в газете «Волна» и разместить на официальном сайте муниципального образования «Зеленоградский городской округ».</w:t>
      </w:r>
    </w:p>
    <w:p w:rsidR="008642F7" w:rsidRDefault="008642F7" w:rsidP="008642F7">
      <w:pPr>
        <w:pStyle w:val="a3"/>
        <w:numPr>
          <w:ilvl w:val="0"/>
          <w:numId w:val="3"/>
        </w:numPr>
        <w:shd w:val="clear" w:color="auto" w:fill="FFFFFF"/>
        <w:spacing w:before="307"/>
        <w:ind w:left="0" w:right="45" w:firstLine="708"/>
        <w:jc w:val="both"/>
        <w:rPr>
          <w:sz w:val="28"/>
          <w:szCs w:val="28"/>
        </w:rPr>
      </w:pPr>
      <w:r w:rsidRPr="00D208E4">
        <w:rPr>
          <w:sz w:val="28"/>
          <w:szCs w:val="28"/>
        </w:rPr>
        <w:t>Решение вступает в силу со дня официального опубликования.</w:t>
      </w:r>
    </w:p>
    <w:p w:rsidR="00D208E4" w:rsidRDefault="00D208E4" w:rsidP="00D208E4">
      <w:pPr>
        <w:pStyle w:val="a3"/>
        <w:shd w:val="clear" w:color="auto" w:fill="FFFFFF"/>
        <w:spacing w:before="307"/>
        <w:ind w:left="708" w:right="45"/>
        <w:jc w:val="both"/>
        <w:rPr>
          <w:sz w:val="28"/>
          <w:szCs w:val="28"/>
        </w:rPr>
      </w:pPr>
    </w:p>
    <w:p w:rsidR="00817734" w:rsidRPr="00D208E4" w:rsidRDefault="00817734" w:rsidP="00D208E4">
      <w:pPr>
        <w:pStyle w:val="a3"/>
        <w:shd w:val="clear" w:color="auto" w:fill="FFFFFF"/>
        <w:spacing w:before="307"/>
        <w:ind w:left="708" w:right="45"/>
        <w:jc w:val="both"/>
        <w:rPr>
          <w:sz w:val="28"/>
          <w:szCs w:val="28"/>
        </w:rPr>
      </w:pPr>
    </w:p>
    <w:p w:rsidR="008642F7" w:rsidRPr="00D208E4" w:rsidRDefault="008642F7" w:rsidP="008642F7">
      <w:pPr>
        <w:jc w:val="both"/>
        <w:rPr>
          <w:sz w:val="28"/>
          <w:szCs w:val="28"/>
        </w:rPr>
      </w:pPr>
      <w:r w:rsidRPr="00D208E4">
        <w:rPr>
          <w:sz w:val="28"/>
          <w:szCs w:val="28"/>
        </w:rPr>
        <w:t xml:space="preserve"> Глава муниципального образования</w:t>
      </w:r>
    </w:p>
    <w:p w:rsidR="008642F7" w:rsidRPr="00D208E4" w:rsidRDefault="008642F7" w:rsidP="008642F7">
      <w:pPr>
        <w:spacing w:line="360" w:lineRule="auto"/>
        <w:jc w:val="both"/>
        <w:rPr>
          <w:sz w:val="28"/>
          <w:szCs w:val="28"/>
        </w:rPr>
      </w:pPr>
      <w:r w:rsidRPr="00D208E4">
        <w:rPr>
          <w:sz w:val="28"/>
          <w:szCs w:val="28"/>
        </w:rPr>
        <w:t xml:space="preserve">«Зеленоградский городской округ»                                         </w:t>
      </w:r>
      <w:r w:rsidR="004B26B1" w:rsidRPr="00D208E4">
        <w:rPr>
          <w:sz w:val="28"/>
          <w:szCs w:val="28"/>
        </w:rPr>
        <w:t xml:space="preserve">       </w:t>
      </w:r>
      <w:r w:rsidRPr="00D208E4">
        <w:rPr>
          <w:sz w:val="28"/>
          <w:szCs w:val="28"/>
        </w:rPr>
        <w:t xml:space="preserve"> С.В. Кулаков</w:t>
      </w:r>
    </w:p>
    <w:p w:rsidR="00D208E4" w:rsidRDefault="00D208E4" w:rsidP="008642F7">
      <w:pPr>
        <w:jc w:val="right"/>
      </w:pPr>
    </w:p>
    <w:p w:rsidR="00D208E4" w:rsidRDefault="00D208E4" w:rsidP="008642F7">
      <w:pPr>
        <w:jc w:val="right"/>
      </w:pPr>
    </w:p>
    <w:p w:rsidR="00D208E4" w:rsidRDefault="00D208E4" w:rsidP="008642F7">
      <w:pPr>
        <w:jc w:val="right"/>
      </w:pPr>
    </w:p>
    <w:p w:rsidR="00D208E4" w:rsidRDefault="00D208E4" w:rsidP="008642F7">
      <w:pPr>
        <w:jc w:val="right"/>
      </w:pPr>
    </w:p>
    <w:p w:rsidR="00D208E4" w:rsidRDefault="00D208E4" w:rsidP="008642F7">
      <w:pPr>
        <w:jc w:val="right"/>
      </w:pPr>
    </w:p>
    <w:p w:rsidR="00D208E4" w:rsidRDefault="00D208E4" w:rsidP="008642F7">
      <w:pPr>
        <w:jc w:val="right"/>
      </w:pPr>
    </w:p>
    <w:p w:rsidR="00D208E4" w:rsidRDefault="00D208E4" w:rsidP="008642F7">
      <w:pPr>
        <w:jc w:val="right"/>
      </w:pPr>
    </w:p>
    <w:p w:rsidR="00D208E4" w:rsidRDefault="00D208E4" w:rsidP="008642F7">
      <w:pPr>
        <w:jc w:val="right"/>
      </w:pPr>
    </w:p>
    <w:p w:rsidR="00D208E4" w:rsidRDefault="00D208E4" w:rsidP="008642F7">
      <w:pPr>
        <w:jc w:val="right"/>
      </w:pPr>
    </w:p>
    <w:p w:rsidR="00D208E4" w:rsidRDefault="00D208E4" w:rsidP="008642F7">
      <w:pPr>
        <w:jc w:val="right"/>
      </w:pPr>
    </w:p>
    <w:p w:rsidR="00D208E4" w:rsidRDefault="00D208E4" w:rsidP="008642F7">
      <w:pPr>
        <w:jc w:val="right"/>
      </w:pPr>
    </w:p>
    <w:p w:rsidR="00D208E4" w:rsidRDefault="00D208E4" w:rsidP="008642F7">
      <w:pPr>
        <w:jc w:val="right"/>
      </w:pPr>
    </w:p>
    <w:p w:rsidR="00D208E4" w:rsidRDefault="00D208E4" w:rsidP="008642F7">
      <w:pPr>
        <w:jc w:val="right"/>
      </w:pPr>
    </w:p>
    <w:p w:rsidR="00D208E4" w:rsidRDefault="00D208E4" w:rsidP="008642F7">
      <w:pPr>
        <w:jc w:val="right"/>
      </w:pPr>
    </w:p>
    <w:p w:rsidR="00D208E4" w:rsidRDefault="00D208E4" w:rsidP="008642F7">
      <w:pPr>
        <w:jc w:val="right"/>
      </w:pPr>
    </w:p>
    <w:p w:rsidR="00D208E4" w:rsidRDefault="00D208E4" w:rsidP="008642F7">
      <w:pPr>
        <w:jc w:val="right"/>
      </w:pPr>
    </w:p>
    <w:p w:rsidR="00D208E4" w:rsidRDefault="00D208E4" w:rsidP="008642F7">
      <w:pPr>
        <w:jc w:val="right"/>
      </w:pPr>
    </w:p>
    <w:p w:rsidR="00D208E4" w:rsidRDefault="00D208E4" w:rsidP="008642F7">
      <w:pPr>
        <w:jc w:val="right"/>
      </w:pPr>
    </w:p>
    <w:p w:rsidR="00D208E4" w:rsidRDefault="00D208E4" w:rsidP="008642F7">
      <w:pPr>
        <w:jc w:val="right"/>
      </w:pPr>
    </w:p>
    <w:p w:rsidR="00D208E4" w:rsidRDefault="00D208E4" w:rsidP="008642F7">
      <w:pPr>
        <w:jc w:val="right"/>
      </w:pPr>
    </w:p>
    <w:p w:rsidR="00D208E4" w:rsidRDefault="00D208E4" w:rsidP="008642F7">
      <w:pPr>
        <w:jc w:val="right"/>
      </w:pPr>
    </w:p>
    <w:p w:rsidR="00D208E4" w:rsidRDefault="00D208E4" w:rsidP="008642F7">
      <w:pPr>
        <w:jc w:val="right"/>
      </w:pPr>
    </w:p>
    <w:p w:rsidR="00D208E4" w:rsidRDefault="00D208E4" w:rsidP="008642F7">
      <w:pPr>
        <w:jc w:val="right"/>
      </w:pPr>
    </w:p>
    <w:p w:rsidR="00D208E4" w:rsidRDefault="00D208E4" w:rsidP="008642F7">
      <w:pPr>
        <w:jc w:val="right"/>
      </w:pPr>
    </w:p>
    <w:p w:rsidR="00D208E4" w:rsidRDefault="00D208E4" w:rsidP="008642F7">
      <w:pPr>
        <w:jc w:val="right"/>
      </w:pPr>
    </w:p>
    <w:p w:rsidR="00D208E4" w:rsidRDefault="00D208E4" w:rsidP="008642F7">
      <w:pPr>
        <w:jc w:val="right"/>
      </w:pPr>
    </w:p>
    <w:p w:rsidR="00D208E4" w:rsidRDefault="00D208E4" w:rsidP="008642F7">
      <w:pPr>
        <w:jc w:val="right"/>
      </w:pPr>
    </w:p>
    <w:p w:rsidR="00D208E4" w:rsidRDefault="00D208E4" w:rsidP="008642F7">
      <w:pPr>
        <w:jc w:val="right"/>
      </w:pPr>
    </w:p>
    <w:p w:rsidR="00D208E4" w:rsidRDefault="00D208E4" w:rsidP="008642F7">
      <w:pPr>
        <w:jc w:val="right"/>
      </w:pPr>
    </w:p>
    <w:p w:rsidR="00D208E4" w:rsidRDefault="00D208E4" w:rsidP="008642F7">
      <w:pPr>
        <w:jc w:val="right"/>
      </w:pPr>
    </w:p>
    <w:p w:rsidR="00D208E4" w:rsidRDefault="00D208E4" w:rsidP="008642F7">
      <w:pPr>
        <w:jc w:val="right"/>
      </w:pPr>
    </w:p>
    <w:p w:rsidR="00D208E4" w:rsidRDefault="00D208E4" w:rsidP="008642F7">
      <w:pPr>
        <w:jc w:val="right"/>
      </w:pPr>
    </w:p>
    <w:p w:rsidR="00D208E4" w:rsidRDefault="00D208E4" w:rsidP="008642F7">
      <w:pPr>
        <w:jc w:val="right"/>
      </w:pPr>
    </w:p>
    <w:p w:rsidR="00D208E4" w:rsidRDefault="00D208E4" w:rsidP="008642F7">
      <w:pPr>
        <w:jc w:val="right"/>
      </w:pPr>
    </w:p>
    <w:p w:rsidR="00D208E4" w:rsidRDefault="00D208E4" w:rsidP="008642F7">
      <w:pPr>
        <w:jc w:val="right"/>
      </w:pPr>
    </w:p>
    <w:p w:rsidR="00D208E4" w:rsidRDefault="00D208E4" w:rsidP="008642F7">
      <w:pPr>
        <w:jc w:val="right"/>
      </w:pPr>
    </w:p>
    <w:p w:rsidR="00D208E4" w:rsidRDefault="00D208E4" w:rsidP="008642F7">
      <w:pPr>
        <w:jc w:val="right"/>
      </w:pPr>
    </w:p>
    <w:p w:rsidR="00D208E4" w:rsidRDefault="00D208E4" w:rsidP="008642F7">
      <w:pPr>
        <w:jc w:val="right"/>
      </w:pPr>
    </w:p>
    <w:p w:rsidR="00D208E4" w:rsidRDefault="00D208E4" w:rsidP="008642F7">
      <w:pPr>
        <w:jc w:val="right"/>
      </w:pPr>
    </w:p>
    <w:p w:rsidR="00D208E4" w:rsidRDefault="00D208E4" w:rsidP="008642F7">
      <w:pPr>
        <w:jc w:val="right"/>
      </w:pPr>
    </w:p>
    <w:p w:rsidR="008642F7" w:rsidRPr="00305334" w:rsidRDefault="008642F7" w:rsidP="008642F7">
      <w:pPr>
        <w:jc w:val="right"/>
        <w:rPr>
          <w:sz w:val="28"/>
          <w:szCs w:val="28"/>
        </w:rPr>
      </w:pPr>
      <w:r w:rsidRPr="00305334">
        <w:rPr>
          <w:sz w:val="28"/>
          <w:szCs w:val="28"/>
        </w:rPr>
        <w:lastRenderedPageBreak/>
        <w:t>П</w:t>
      </w:r>
      <w:bookmarkStart w:id="0" w:name="_GoBack"/>
      <w:bookmarkEnd w:id="0"/>
      <w:r w:rsidRPr="00305334">
        <w:rPr>
          <w:sz w:val="28"/>
          <w:szCs w:val="28"/>
        </w:rPr>
        <w:t xml:space="preserve">риложение </w:t>
      </w:r>
    </w:p>
    <w:p w:rsidR="008642F7" w:rsidRPr="00305334" w:rsidRDefault="008642F7" w:rsidP="008642F7">
      <w:pPr>
        <w:jc w:val="right"/>
        <w:rPr>
          <w:sz w:val="28"/>
          <w:szCs w:val="28"/>
        </w:rPr>
      </w:pPr>
      <w:r w:rsidRPr="00305334">
        <w:rPr>
          <w:sz w:val="28"/>
          <w:szCs w:val="28"/>
        </w:rPr>
        <w:t xml:space="preserve">к решению окружного Совета депутатов </w:t>
      </w:r>
    </w:p>
    <w:p w:rsidR="008642F7" w:rsidRPr="00305334" w:rsidRDefault="008642F7" w:rsidP="008642F7">
      <w:pPr>
        <w:jc w:val="right"/>
        <w:rPr>
          <w:sz w:val="28"/>
          <w:szCs w:val="28"/>
        </w:rPr>
      </w:pPr>
      <w:r w:rsidRPr="00305334">
        <w:rPr>
          <w:sz w:val="28"/>
          <w:szCs w:val="28"/>
        </w:rPr>
        <w:t>муниципального образования</w:t>
      </w:r>
    </w:p>
    <w:p w:rsidR="008642F7" w:rsidRPr="00305334" w:rsidRDefault="008642F7" w:rsidP="008642F7">
      <w:pPr>
        <w:jc w:val="right"/>
        <w:rPr>
          <w:sz w:val="28"/>
          <w:szCs w:val="28"/>
        </w:rPr>
      </w:pPr>
      <w:r w:rsidRPr="00305334">
        <w:rPr>
          <w:sz w:val="28"/>
          <w:szCs w:val="28"/>
        </w:rPr>
        <w:t xml:space="preserve"> «Зеленоградский городской округ»</w:t>
      </w:r>
    </w:p>
    <w:p w:rsidR="008642F7" w:rsidRDefault="008642F7" w:rsidP="00CF58A0">
      <w:pPr>
        <w:jc w:val="right"/>
      </w:pPr>
      <w:r w:rsidRPr="00305334">
        <w:rPr>
          <w:sz w:val="28"/>
          <w:szCs w:val="28"/>
        </w:rPr>
        <w:t xml:space="preserve">  от </w:t>
      </w:r>
      <w:r w:rsidR="00116538">
        <w:rPr>
          <w:sz w:val="28"/>
          <w:szCs w:val="28"/>
        </w:rPr>
        <w:t>24</w:t>
      </w:r>
      <w:r w:rsidR="00C16B1F" w:rsidRPr="00305334">
        <w:rPr>
          <w:sz w:val="28"/>
          <w:szCs w:val="28"/>
        </w:rPr>
        <w:t xml:space="preserve">  </w:t>
      </w:r>
      <w:r w:rsidR="004B26B1" w:rsidRPr="00305334">
        <w:rPr>
          <w:sz w:val="28"/>
          <w:szCs w:val="28"/>
        </w:rPr>
        <w:t>мая</w:t>
      </w:r>
      <w:r w:rsidRPr="00305334">
        <w:rPr>
          <w:sz w:val="28"/>
          <w:szCs w:val="28"/>
        </w:rPr>
        <w:t xml:space="preserve"> 201</w:t>
      </w:r>
      <w:r w:rsidR="00C16B1F" w:rsidRPr="00305334">
        <w:rPr>
          <w:sz w:val="28"/>
          <w:szCs w:val="28"/>
        </w:rPr>
        <w:t>7</w:t>
      </w:r>
      <w:r w:rsidRPr="00305334">
        <w:rPr>
          <w:sz w:val="28"/>
          <w:szCs w:val="28"/>
        </w:rPr>
        <w:t xml:space="preserve">  года № </w:t>
      </w:r>
      <w:r w:rsidR="00116538">
        <w:rPr>
          <w:sz w:val="28"/>
          <w:szCs w:val="28"/>
        </w:rPr>
        <w:t>144</w:t>
      </w:r>
      <w:r w:rsidRPr="00E0552E">
        <w:t xml:space="preserve">      </w:t>
      </w:r>
    </w:p>
    <w:p w:rsidR="008642F7" w:rsidRDefault="008642F7" w:rsidP="008642F7">
      <w:pPr>
        <w:shd w:val="clear" w:color="auto" w:fill="FFFFFF"/>
        <w:ind w:left="3540" w:firstLine="708"/>
        <w:jc w:val="right"/>
        <w:rPr>
          <w:b/>
          <w:bCs/>
          <w:sz w:val="32"/>
          <w:szCs w:val="28"/>
        </w:rPr>
      </w:pPr>
    </w:p>
    <w:p w:rsidR="008642F7" w:rsidRPr="00B728DE" w:rsidRDefault="008642F7" w:rsidP="008642F7">
      <w:pPr>
        <w:ind w:firstLine="708"/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185"/>
        <w:tblW w:w="98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2661"/>
        <w:gridCol w:w="2412"/>
        <w:gridCol w:w="1588"/>
        <w:gridCol w:w="2459"/>
      </w:tblGrid>
      <w:tr w:rsidR="00BF36ED" w:rsidRPr="007D0B32" w:rsidTr="00BF36ED">
        <w:trPr>
          <w:trHeight w:hRule="exact" w:val="1217"/>
        </w:trPr>
        <w:tc>
          <w:tcPr>
            <w:tcW w:w="701" w:type="dxa"/>
            <w:shd w:val="clear" w:color="auto" w:fill="FFFFFF"/>
            <w:vAlign w:val="center"/>
          </w:tcPr>
          <w:p w:rsidR="00BF36ED" w:rsidRDefault="00BF36ED" w:rsidP="00515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D0B32">
              <w:t>№</w:t>
            </w:r>
          </w:p>
          <w:p w:rsidR="00BF36ED" w:rsidRPr="007D0B32" w:rsidRDefault="00BF36ED" w:rsidP="00515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D0B32">
              <w:t xml:space="preserve"> п/п</w:t>
            </w:r>
          </w:p>
        </w:tc>
        <w:tc>
          <w:tcPr>
            <w:tcW w:w="2661" w:type="dxa"/>
            <w:shd w:val="clear" w:color="auto" w:fill="FFFFFF"/>
            <w:vAlign w:val="center"/>
          </w:tcPr>
          <w:p w:rsidR="00BF36ED" w:rsidRPr="007D0B32" w:rsidRDefault="00BF36ED" w:rsidP="00515355">
            <w:pPr>
              <w:shd w:val="clear" w:color="auto" w:fill="FFFFFF"/>
              <w:jc w:val="center"/>
            </w:pPr>
            <w:r>
              <w:rPr>
                <w:rFonts w:eastAsiaTheme="minorHAnsi"/>
                <w:lang w:eastAsia="en-US"/>
              </w:rPr>
              <w:t>Наименование, характеристика имущества (правообладатель)</w:t>
            </w:r>
          </w:p>
        </w:tc>
        <w:tc>
          <w:tcPr>
            <w:tcW w:w="2412" w:type="dxa"/>
            <w:shd w:val="clear" w:color="auto" w:fill="FFFFFF"/>
            <w:vAlign w:val="center"/>
          </w:tcPr>
          <w:p w:rsidR="00BF36ED" w:rsidRPr="007D0B32" w:rsidRDefault="00BF36ED" w:rsidP="00515355">
            <w:pPr>
              <w:shd w:val="clear" w:color="auto" w:fill="FFFFFF"/>
              <w:jc w:val="center"/>
            </w:pPr>
            <w:r>
              <w:t>Местонахождение имущества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F36ED" w:rsidRPr="007D0B32" w:rsidRDefault="00BF36ED" w:rsidP="00515355">
            <w:pPr>
              <w:shd w:val="clear" w:color="auto" w:fill="FFFFFF"/>
              <w:jc w:val="center"/>
            </w:pPr>
            <w:r w:rsidRPr="007D0B32">
              <w:rPr>
                <w:spacing w:val="-4"/>
              </w:rPr>
              <w:t>Срок аренды</w:t>
            </w:r>
          </w:p>
        </w:tc>
        <w:tc>
          <w:tcPr>
            <w:tcW w:w="2459" w:type="dxa"/>
            <w:shd w:val="clear" w:color="auto" w:fill="FFFFFF"/>
            <w:vAlign w:val="center"/>
          </w:tcPr>
          <w:p w:rsidR="00BF36ED" w:rsidRPr="007D0B32" w:rsidRDefault="00BF36ED" w:rsidP="00515355">
            <w:pPr>
              <w:shd w:val="clear" w:color="auto" w:fill="FFFFFF"/>
              <w:tabs>
                <w:tab w:val="left" w:pos="2160"/>
              </w:tabs>
              <w:jc w:val="center"/>
            </w:pPr>
            <w:r>
              <w:rPr>
                <w:rFonts w:eastAsiaTheme="minorHAnsi"/>
                <w:lang w:eastAsia="en-US"/>
              </w:rPr>
              <w:t>Предполагаемые способы приватизации</w:t>
            </w:r>
          </w:p>
        </w:tc>
      </w:tr>
      <w:tr w:rsidR="00BF36ED" w:rsidRPr="007D0B32" w:rsidTr="00BF36ED">
        <w:trPr>
          <w:trHeight w:hRule="exact" w:val="1349"/>
        </w:trPr>
        <w:tc>
          <w:tcPr>
            <w:tcW w:w="70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F36ED" w:rsidRPr="007D0B32" w:rsidRDefault="00BF36ED" w:rsidP="00BF36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</w:pPr>
            <w:r>
              <w:t>10.</w:t>
            </w:r>
          </w:p>
        </w:tc>
        <w:tc>
          <w:tcPr>
            <w:tcW w:w="266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F36ED" w:rsidRDefault="00BF36ED" w:rsidP="00515355">
            <w:pPr>
              <w:shd w:val="clear" w:color="auto" w:fill="FFFFFF"/>
              <w:jc w:val="center"/>
              <w:rPr>
                <w:spacing w:val="-3"/>
              </w:rPr>
            </w:pPr>
            <w:r>
              <w:t>Баня</w:t>
            </w:r>
            <w:r w:rsidRPr="007D0B32">
              <w:rPr>
                <w:spacing w:val="-3"/>
              </w:rPr>
              <w:t xml:space="preserve"> </w:t>
            </w:r>
            <w:r>
              <w:rPr>
                <w:spacing w:val="-3"/>
              </w:rPr>
              <w:t xml:space="preserve"> - </w:t>
            </w:r>
          </w:p>
          <w:p w:rsidR="00BF36ED" w:rsidRPr="007D0B32" w:rsidRDefault="00BF36ED" w:rsidP="00515355">
            <w:pPr>
              <w:shd w:val="clear" w:color="auto" w:fill="FFFFFF"/>
              <w:jc w:val="center"/>
            </w:pPr>
            <w:r>
              <w:rPr>
                <w:spacing w:val="-3"/>
              </w:rPr>
              <w:t>153,9 кв. м</w:t>
            </w:r>
          </w:p>
        </w:tc>
        <w:tc>
          <w:tcPr>
            <w:tcW w:w="241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F36ED" w:rsidRPr="007D0B32" w:rsidRDefault="00BF36ED" w:rsidP="00515355">
            <w:pPr>
              <w:shd w:val="clear" w:color="auto" w:fill="FFFFFF"/>
              <w:jc w:val="center"/>
            </w:pPr>
            <w:r w:rsidRPr="007D0B32">
              <w:rPr>
                <w:spacing w:val="-3"/>
              </w:rPr>
              <w:t>Зеленоградск</w:t>
            </w:r>
            <w:r>
              <w:rPr>
                <w:spacing w:val="-3"/>
              </w:rPr>
              <w:t>ий район</w:t>
            </w:r>
            <w:r w:rsidRPr="007D0B32">
              <w:rPr>
                <w:spacing w:val="-3"/>
              </w:rPr>
              <w:t>,</w:t>
            </w:r>
            <w:r>
              <w:rPr>
                <w:spacing w:val="-3"/>
              </w:rPr>
              <w:t xml:space="preserve"> пос. Краснофлотское, д. 38</w:t>
            </w:r>
          </w:p>
        </w:tc>
        <w:tc>
          <w:tcPr>
            <w:tcW w:w="158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F36ED" w:rsidRPr="007D0B32" w:rsidRDefault="00BF36ED" w:rsidP="0051535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4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F36ED" w:rsidRDefault="00BF36ED" w:rsidP="005153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</w:t>
            </w:r>
          </w:p>
          <w:p w:rsidR="00BF36ED" w:rsidRDefault="00BF36ED" w:rsidP="005153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продажа посредством публичного предложения</w:t>
            </w:r>
          </w:p>
          <w:p w:rsidR="00BF36ED" w:rsidRPr="007D0B32" w:rsidRDefault="00BF36ED" w:rsidP="00515355">
            <w:pPr>
              <w:shd w:val="clear" w:color="auto" w:fill="FFFFFF"/>
              <w:jc w:val="center"/>
            </w:pPr>
          </w:p>
        </w:tc>
      </w:tr>
      <w:tr w:rsidR="00BF36ED" w:rsidRPr="007D0B32" w:rsidTr="00BF36ED">
        <w:trPr>
          <w:trHeight w:hRule="exact" w:val="1359"/>
        </w:trPr>
        <w:tc>
          <w:tcPr>
            <w:tcW w:w="701" w:type="dxa"/>
            <w:shd w:val="clear" w:color="auto" w:fill="FFFFFF"/>
            <w:vAlign w:val="center"/>
          </w:tcPr>
          <w:p w:rsidR="00BF36ED" w:rsidRPr="00BF36ED" w:rsidRDefault="00BF36ED" w:rsidP="00BF36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spacing w:val="-11"/>
              </w:rPr>
            </w:pPr>
            <w:r>
              <w:rPr>
                <w:spacing w:val="-11"/>
              </w:rPr>
              <w:t>11.</w:t>
            </w:r>
          </w:p>
        </w:tc>
        <w:tc>
          <w:tcPr>
            <w:tcW w:w="2661" w:type="dxa"/>
            <w:shd w:val="clear" w:color="auto" w:fill="FFFFFF"/>
            <w:vAlign w:val="center"/>
          </w:tcPr>
          <w:p w:rsidR="00BF36ED" w:rsidRPr="007D0B32" w:rsidRDefault="00BF36ED" w:rsidP="00515355">
            <w:pPr>
              <w:shd w:val="clear" w:color="auto" w:fill="FFFFFF"/>
              <w:jc w:val="center"/>
            </w:pPr>
            <w:r>
              <w:t>Нежилое помещение – 111,8 кв. м</w:t>
            </w:r>
          </w:p>
        </w:tc>
        <w:tc>
          <w:tcPr>
            <w:tcW w:w="2412" w:type="dxa"/>
            <w:shd w:val="clear" w:color="auto" w:fill="FFFFFF"/>
            <w:vAlign w:val="center"/>
          </w:tcPr>
          <w:p w:rsidR="00BF36ED" w:rsidRPr="007D0B32" w:rsidRDefault="00BF36ED" w:rsidP="00515355">
            <w:pPr>
              <w:shd w:val="clear" w:color="auto" w:fill="FFFFFF"/>
              <w:jc w:val="center"/>
              <w:rPr>
                <w:spacing w:val="-3"/>
              </w:rPr>
            </w:pPr>
            <w:r w:rsidRPr="007D0B32">
              <w:rPr>
                <w:spacing w:val="-3"/>
              </w:rPr>
              <w:t>Зеленоградский район,</w:t>
            </w:r>
          </w:p>
          <w:p w:rsidR="00BF36ED" w:rsidRDefault="00BF36ED" w:rsidP="00515355">
            <w:pPr>
              <w:shd w:val="clear" w:color="auto" w:fill="FFFFFF"/>
              <w:jc w:val="center"/>
              <w:rPr>
                <w:spacing w:val="-3"/>
              </w:rPr>
            </w:pPr>
            <w:r w:rsidRPr="007D0B32">
              <w:rPr>
                <w:spacing w:val="-3"/>
              </w:rPr>
              <w:t>п</w:t>
            </w:r>
            <w:r>
              <w:rPr>
                <w:spacing w:val="-3"/>
              </w:rPr>
              <w:t>ос</w:t>
            </w:r>
            <w:r w:rsidRPr="007D0B32">
              <w:rPr>
                <w:spacing w:val="-3"/>
              </w:rPr>
              <w:t xml:space="preserve">. </w:t>
            </w:r>
            <w:r>
              <w:rPr>
                <w:spacing w:val="-3"/>
              </w:rPr>
              <w:t>Переславское</w:t>
            </w:r>
            <w:r w:rsidRPr="007D0B32">
              <w:rPr>
                <w:spacing w:val="-3"/>
              </w:rPr>
              <w:t xml:space="preserve">, </w:t>
            </w:r>
          </w:p>
          <w:p w:rsidR="00BF36ED" w:rsidRPr="007D0B32" w:rsidRDefault="00BF36ED" w:rsidP="00515355">
            <w:pPr>
              <w:shd w:val="clear" w:color="auto" w:fill="FFFFFF"/>
              <w:jc w:val="center"/>
              <w:rPr>
                <w:spacing w:val="-3"/>
              </w:rPr>
            </w:pPr>
            <w:r w:rsidRPr="007D0B32">
              <w:rPr>
                <w:spacing w:val="-3"/>
              </w:rPr>
              <w:t xml:space="preserve">ул. </w:t>
            </w:r>
            <w:r>
              <w:rPr>
                <w:spacing w:val="-3"/>
              </w:rPr>
              <w:t>Гвардейская</w:t>
            </w:r>
            <w:r w:rsidRPr="007D0B32">
              <w:rPr>
                <w:spacing w:val="-3"/>
              </w:rPr>
              <w:t xml:space="preserve">, д. </w:t>
            </w:r>
            <w:r>
              <w:rPr>
                <w:spacing w:val="-3"/>
              </w:rPr>
              <w:t>28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F36ED" w:rsidRPr="007D0B32" w:rsidRDefault="00BF36ED" w:rsidP="00515355">
            <w:pPr>
              <w:jc w:val="center"/>
            </w:pPr>
            <w:r>
              <w:t>-</w:t>
            </w:r>
          </w:p>
        </w:tc>
        <w:tc>
          <w:tcPr>
            <w:tcW w:w="2459" w:type="dxa"/>
            <w:shd w:val="clear" w:color="auto" w:fill="FFFFFF"/>
            <w:vAlign w:val="center"/>
          </w:tcPr>
          <w:p w:rsidR="00BF36ED" w:rsidRDefault="00BF36ED" w:rsidP="005153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</w:t>
            </w:r>
          </w:p>
          <w:p w:rsidR="00BF36ED" w:rsidRDefault="00BF36ED" w:rsidP="005153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продажа посредством публичного предложения</w:t>
            </w:r>
          </w:p>
          <w:p w:rsidR="00BF36ED" w:rsidRPr="007D0B32" w:rsidRDefault="00BF36ED" w:rsidP="00515355">
            <w:pPr>
              <w:jc w:val="center"/>
            </w:pPr>
          </w:p>
        </w:tc>
      </w:tr>
      <w:tr w:rsidR="00BF36ED" w:rsidRPr="007D0B32" w:rsidTr="00BF36ED">
        <w:trPr>
          <w:trHeight w:hRule="exact" w:val="1359"/>
        </w:trPr>
        <w:tc>
          <w:tcPr>
            <w:tcW w:w="701" w:type="dxa"/>
            <w:shd w:val="clear" w:color="auto" w:fill="FFFFFF"/>
            <w:vAlign w:val="center"/>
          </w:tcPr>
          <w:p w:rsidR="00BF36ED" w:rsidRPr="007D0B32" w:rsidRDefault="00BF36ED" w:rsidP="00BF36ED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ind w:left="236"/>
              <w:rPr>
                <w:spacing w:val="-11"/>
              </w:rPr>
            </w:pPr>
            <w:r>
              <w:rPr>
                <w:spacing w:val="-11"/>
              </w:rPr>
              <w:t>12.</w:t>
            </w:r>
          </w:p>
        </w:tc>
        <w:tc>
          <w:tcPr>
            <w:tcW w:w="2661" w:type="dxa"/>
            <w:shd w:val="clear" w:color="auto" w:fill="FFFFFF"/>
            <w:vAlign w:val="center"/>
          </w:tcPr>
          <w:p w:rsidR="00BF36ED" w:rsidRDefault="00BF36ED" w:rsidP="00515355">
            <w:pPr>
              <w:shd w:val="clear" w:color="auto" w:fill="FFFFFF"/>
              <w:jc w:val="center"/>
            </w:pPr>
            <w:r>
              <w:t xml:space="preserve">Нежилое здание – </w:t>
            </w:r>
          </w:p>
          <w:p w:rsidR="00BF36ED" w:rsidRDefault="00BF36ED" w:rsidP="00515355">
            <w:pPr>
              <w:shd w:val="clear" w:color="auto" w:fill="FFFFFF"/>
              <w:jc w:val="center"/>
            </w:pPr>
            <w:r>
              <w:t>64,6 кв. м</w:t>
            </w:r>
          </w:p>
        </w:tc>
        <w:tc>
          <w:tcPr>
            <w:tcW w:w="2412" w:type="dxa"/>
            <w:shd w:val="clear" w:color="auto" w:fill="FFFFFF"/>
            <w:vAlign w:val="center"/>
          </w:tcPr>
          <w:p w:rsidR="00BF36ED" w:rsidRPr="007D0B32" w:rsidRDefault="00BF36ED" w:rsidP="00515355">
            <w:pPr>
              <w:shd w:val="clear" w:color="auto" w:fill="FFFFFF"/>
              <w:jc w:val="center"/>
              <w:rPr>
                <w:spacing w:val="-3"/>
              </w:rPr>
            </w:pPr>
            <w:r w:rsidRPr="007D0B32">
              <w:rPr>
                <w:spacing w:val="-3"/>
              </w:rPr>
              <w:t>Зеленоградский район,</w:t>
            </w:r>
          </w:p>
          <w:p w:rsidR="00BF36ED" w:rsidRDefault="00BF36ED" w:rsidP="00515355">
            <w:pPr>
              <w:shd w:val="clear" w:color="auto" w:fill="FFFFFF"/>
              <w:jc w:val="center"/>
              <w:rPr>
                <w:spacing w:val="-3"/>
              </w:rPr>
            </w:pPr>
            <w:r w:rsidRPr="007D0B32">
              <w:rPr>
                <w:spacing w:val="-3"/>
              </w:rPr>
              <w:t>п</w:t>
            </w:r>
            <w:r>
              <w:rPr>
                <w:spacing w:val="-3"/>
              </w:rPr>
              <w:t>ос</w:t>
            </w:r>
            <w:r w:rsidRPr="007D0B32">
              <w:rPr>
                <w:spacing w:val="-3"/>
              </w:rPr>
              <w:t xml:space="preserve">. </w:t>
            </w:r>
            <w:r>
              <w:rPr>
                <w:spacing w:val="-3"/>
              </w:rPr>
              <w:t xml:space="preserve">Холмогоровка, </w:t>
            </w:r>
          </w:p>
          <w:p w:rsidR="00BF36ED" w:rsidRPr="007D0B32" w:rsidRDefault="00BF36ED" w:rsidP="00515355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ул. Лесопарковая, д. 1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F36ED" w:rsidRDefault="00BF36ED" w:rsidP="00515355">
            <w:pPr>
              <w:jc w:val="center"/>
            </w:pPr>
            <w:r>
              <w:t>-</w:t>
            </w:r>
          </w:p>
        </w:tc>
        <w:tc>
          <w:tcPr>
            <w:tcW w:w="2459" w:type="dxa"/>
            <w:shd w:val="clear" w:color="auto" w:fill="FFFFFF"/>
            <w:vAlign w:val="center"/>
          </w:tcPr>
          <w:p w:rsidR="00BF36ED" w:rsidRDefault="00BF36ED" w:rsidP="005153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</w:t>
            </w:r>
          </w:p>
          <w:p w:rsidR="00BF36ED" w:rsidRDefault="00BF36ED" w:rsidP="005153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продажа посредством публичного предложения</w:t>
            </w:r>
          </w:p>
          <w:p w:rsidR="00BF36ED" w:rsidRDefault="00BF36ED" w:rsidP="005153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36ED" w:rsidRPr="007D0B32" w:rsidTr="00BF36ED">
        <w:trPr>
          <w:trHeight w:hRule="exact" w:val="1359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36ED" w:rsidRPr="00BF36ED" w:rsidRDefault="00BF36ED" w:rsidP="00BF36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1"/>
              </w:rPr>
            </w:pPr>
            <w:r>
              <w:rPr>
                <w:spacing w:val="-11"/>
              </w:rPr>
              <w:t xml:space="preserve">    13.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36ED" w:rsidRDefault="00BF36ED" w:rsidP="00515355">
            <w:pPr>
              <w:shd w:val="clear" w:color="auto" w:fill="FFFFFF"/>
              <w:jc w:val="center"/>
              <w:rPr>
                <w:spacing w:val="-3"/>
              </w:rPr>
            </w:pPr>
            <w:r>
              <w:t>Баня</w:t>
            </w:r>
            <w:r w:rsidRPr="007D0B32">
              <w:rPr>
                <w:spacing w:val="-3"/>
              </w:rPr>
              <w:t xml:space="preserve"> </w:t>
            </w:r>
            <w:r>
              <w:rPr>
                <w:spacing w:val="-3"/>
              </w:rPr>
              <w:t xml:space="preserve"> - </w:t>
            </w:r>
          </w:p>
          <w:p w:rsidR="00BF36ED" w:rsidRDefault="00BF36ED" w:rsidP="00515355">
            <w:pPr>
              <w:shd w:val="clear" w:color="auto" w:fill="FFFFFF"/>
              <w:jc w:val="center"/>
            </w:pPr>
            <w:r>
              <w:rPr>
                <w:spacing w:val="-3"/>
              </w:rPr>
              <w:t>50 кв. м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36ED" w:rsidRPr="007D0B32" w:rsidRDefault="00BF36ED" w:rsidP="00515355">
            <w:pPr>
              <w:shd w:val="clear" w:color="auto" w:fill="FFFFFF"/>
              <w:jc w:val="center"/>
              <w:rPr>
                <w:spacing w:val="-3"/>
              </w:rPr>
            </w:pPr>
            <w:r w:rsidRPr="007D0B32">
              <w:rPr>
                <w:spacing w:val="-3"/>
              </w:rPr>
              <w:t>Зеленоградский район,</w:t>
            </w:r>
          </w:p>
          <w:p w:rsidR="00BF36ED" w:rsidRDefault="00BF36ED" w:rsidP="00515355">
            <w:pPr>
              <w:shd w:val="clear" w:color="auto" w:fill="FFFFFF"/>
              <w:jc w:val="center"/>
              <w:rPr>
                <w:spacing w:val="-3"/>
              </w:rPr>
            </w:pPr>
            <w:r w:rsidRPr="007D0B32">
              <w:rPr>
                <w:spacing w:val="-3"/>
              </w:rPr>
              <w:t>п</w:t>
            </w:r>
            <w:r>
              <w:rPr>
                <w:spacing w:val="-3"/>
              </w:rPr>
              <w:t>ос</w:t>
            </w:r>
            <w:r w:rsidRPr="007D0B32">
              <w:rPr>
                <w:spacing w:val="-3"/>
              </w:rPr>
              <w:t xml:space="preserve">. </w:t>
            </w:r>
            <w:r>
              <w:rPr>
                <w:spacing w:val="-3"/>
              </w:rPr>
              <w:t xml:space="preserve">Логвино, </w:t>
            </w:r>
          </w:p>
          <w:p w:rsidR="00BF36ED" w:rsidRPr="007D0B32" w:rsidRDefault="00BF36ED" w:rsidP="00515355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ул. Молодежная, д. 7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36ED" w:rsidRDefault="00BF36ED" w:rsidP="00515355">
            <w:pPr>
              <w:jc w:val="center"/>
            </w:pPr>
            <w:r>
              <w:t>-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36ED" w:rsidRDefault="00BF36ED" w:rsidP="005153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</w:t>
            </w:r>
          </w:p>
          <w:p w:rsidR="00BF36ED" w:rsidRDefault="00BF36ED" w:rsidP="005153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продажа посредством публичного предложения</w:t>
            </w:r>
          </w:p>
          <w:p w:rsidR="00BF36ED" w:rsidRDefault="00BF36ED" w:rsidP="005153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36ED" w:rsidRPr="007D0B32" w:rsidTr="00BF36ED">
        <w:trPr>
          <w:trHeight w:hRule="exact" w:val="135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6ED" w:rsidRPr="00BF36ED" w:rsidRDefault="00BF36ED" w:rsidP="00BF36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1"/>
              </w:rPr>
            </w:pPr>
            <w:r>
              <w:rPr>
                <w:spacing w:val="-11"/>
              </w:rPr>
              <w:t xml:space="preserve">    14.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6ED" w:rsidRDefault="00BF36ED" w:rsidP="00515355">
            <w:pPr>
              <w:shd w:val="clear" w:color="auto" w:fill="FFFFFF"/>
              <w:jc w:val="center"/>
            </w:pPr>
            <w:r>
              <w:t>Нежилое помещение – 99,1 кв. м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6ED" w:rsidRPr="007D0B32" w:rsidRDefault="00BF36ED" w:rsidP="00515355">
            <w:pPr>
              <w:shd w:val="clear" w:color="auto" w:fill="FFFFFF"/>
              <w:jc w:val="center"/>
              <w:rPr>
                <w:spacing w:val="-3"/>
              </w:rPr>
            </w:pPr>
            <w:r w:rsidRPr="007D0B32">
              <w:rPr>
                <w:spacing w:val="-3"/>
              </w:rPr>
              <w:t>Зеленоградский район,</w:t>
            </w:r>
          </w:p>
          <w:p w:rsidR="00BF36ED" w:rsidRDefault="00BF36ED" w:rsidP="00515355">
            <w:pPr>
              <w:shd w:val="clear" w:color="auto" w:fill="FFFFFF"/>
              <w:jc w:val="center"/>
              <w:rPr>
                <w:spacing w:val="-3"/>
              </w:rPr>
            </w:pPr>
            <w:r w:rsidRPr="007D0B32">
              <w:rPr>
                <w:spacing w:val="-3"/>
              </w:rPr>
              <w:t>п</w:t>
            </w:r>
            <w:r>
              <w:rPr>
                <w:spacing w:val="-3"/>
              </w:rPr>
              <w:t>ос</w:t>
            </w:r>
            <w:r w:rsidRPr="007D0B32">
              <w:rPr>
                <w:spacing w:val="-3"/>
              </w:rPr>
              <w:t xml:space="preserve">. </w:t>
            </w:r>
            <w:r>
              <w:rPr>
                <w:spacing w:val="-3"/>
              </w:rPr>
              <w:t>Ольховое,</w:t>
            </w:r>
          </w:p>
          <w:p w:rsidR="00BF36ED" w:rsidRPr="00625A32" w:rsidRDefault="00BF36ED" w:rsidP="00515355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ул. Центральная, д. 11, пом. </w:t>
            </w:r>
            <w:r>
              <w:rPr>
                <w:spacing w:val="-3"/>
                <w:lang w:val="en-US"/>
              </w:rPr>
              <w:t>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6ED" w:rsidRDefault="00BF36ED" w:rsidP="00515355">
            <w:pPr>
              <w:jc w:val="center"/>
            </w:pPr>
            <w:r>
              <w:t>-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6ED" w:rsidRDefault="00BF36ED" w:rsidP="005153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</w:t>
            </w:r>
          </w:p>
          <w:p w:rsidR="00BF36ED" w:rsidRDefault="00BF36ED" w:rsidP="005153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продажа посредством публичного предложения</w:t>
            </w:r>
          </w:p>
          <w:p w:rsidR="00BF36ED" w:rsidRDefault="00BF36ED" w:rsidP="005153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693A0F" w:rsidRDefault="00693A0F"/>
    <w:p w:rsidR="00C16B1F" w:rsidRDefault="00C16B1F"/>
    <w:p w:rsidR="00C16B1F" w:rsidRDefault="00C16B1F">
      <w:r>
        <w:t>_____________________________________________________________________________</w:t>
      </w:r>
    </w:p>
    <w:sectPr w:rsidR="00C1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CA"/>
    <w:rsid w:val="00044487"/>
    <w:rsid w:val="00116538"/>
    <w:rsid w:val="001424CB"/>
    <w:rsid w:val="001861B8"/>
    <w:rsid w:val="002850A5"/>
    <w:rsid w:val="002A478F"/>
    <w:rsid w:val="00305334"/>
    <w:rsid w:val="004B26B1"/>
    <w:rsid w:val="00693A0F"/>
    <w:rsid w:val="00776D85"/>
    <w:rsid w:val="00817734"/>
    <w:rsid w:val="008642F7"/>
    <w:rsid w:val="00976943"/>
    <w:rsid w:val="00B470CA"/>
    <w:rsid w:val="00BF36ED"/>
    <w:rsid w:val="00C16B1F"/>
    <w:rsid w:val="00CF58A0"/>
    <w:rsid w:val="00D208E4"/>
    <w:rsid w:val="00E2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6D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D8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6D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D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4011B-C093-4EFD-9FDC-F17DE2FE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11</cp:revision>
  <cp:lastPrinted>2017-05-24T09:55:00Z</cp:lastPrinted>
  <dcterms:created xsi:type="dcterms:W3CDTF">2017-05-12T10:43:00Z</dcterms:created>
  <dcterms:modified xsi:type="dcterms:W3CDTF">2017-05-24T10:08:00Z</dcterms:modified>
</cp:coreProperties>
</file>